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59" w:rsidRPr="00567088" w:rsidRDefault="00684259" w:rsidP="00684259">
      <w:pPr>
        <w:spacing w:line="592" w:lineRule="exact"/>
        <w:rPr>
          <w:rFonts w:eastAsia="仿宋_GB2312" w:hint="eastAsia"/>
          <w:color w:val="000000"/>
          <w:sz w:val="32"/>
          <w:szCs w:val="20"/>
        </w:rPr>
      </w:pPr>
    </w:p>
    <w:p w:rsidR="00684259" w:rsidRPr="00567088" w:rsidRDefault="00684259" w:rsidP="00684259">
      <w:pPr>
        <w:spacing w:line="592" w:lineRule="exact"/>
        <w:jc w:val="center"/>
        <w:rPr>
          <w:rFonts w:eastAsia="方正小标宋简体"/>
          <w:color w:val="000000"/>
          <w:sz w:val="44"/>
          <w:szCs w:val="44"/>
        </w:rPr>
      </w:pPr>
      <w:r w:rsidRPr="00567088">
        <w:rPr>
          <w:rFonts w:eastAsia="方正小标宋简体"/>
          <w:color w:val="000000"/>
          <w:sz w:val="44"/>
          <w:szCs w:val="44"/>
        </w:rPr>
        <w:t>合肥市扶持产业发展政策的若干规定</w:t>
      </w:r>
    </w:p>
    <w:p w:rsidR="00684259" w:rsidRDefault="00684259" w:rsidP="00684259">
      <w:pPr>
        <w:spacing w:line="592" w:lineRule="exact"/>
        <w:ind w:firstLineChars="200" w:firstLine="640"/>
        <w:rPr>
          <w:rFonts w:eastAsia="仿宋_GB2312" w:hint="eastAsia"/>
          <w:color w:val="000000"/>
          <w:sz w:val="32"/>
          <w:szCs w:val="32"/>
        </w:rPr>
      </w:pPr>
    </w:p>
    <w:p w:rsidR="00684259" w:rsidRDefault="00684259" w:rsidP="00684259">
      <w:pPr>
        <w:spacing w:line="592" w:lineRule="exact"/>
        <w:jc w:val="center"/>
        <w:rPr>
          <w:rFonts w:eastAsia="黑体" w:hint="eastAsia"/>
          <w:color w:val="000000"/>
          <w:sz w:val="32"/>
          <w:szCs w:val="32"/>
        </w:rPr>
      </w:pPr>
      <w:r w:rsidRPr="00567088">
        <w:rPr>
          <w:rFonts w:eastAsia="黑体"/>
          <w:color w:val="000000"/>
          <w:sz w:val="32"/>
          <w:szCs w:val="32"/>
        </w:rPr>
        <w:t>第一章</w:t>
      </w:r>
      <w:r w:rsidRPr="00567088">
        <w:rPr>
          <w:rFonts w:eastAsia="黑体" w:hint="eastAsia"/>
          <w:color w:val="000000"/>
          <w:sz w:val="32"/>
          <w:szCs w:val="32"/>
        </w:rPr>
        <w:t xml:space="preserve">  </w:t>
      </w:r>
      <w:r w:rsidRPr="00567088">
        <w:rPr>
          <w:rFonts w:eastAsia="黑体"/>
          <w:color w:val="000000"/>
          <w:sz w:val="32"/>
          <w:szCs w:val="32"/>
        </w:rPr>
        <w:t>总</w:t>
      </w:r>
      <w:r w:rsidRPr="00567088">
        <w:rPr>
          <w:rFonts w:eastAsia="黑体" w:hint="eastAsia"/>
          <w:color w:val="000000"/>
          <w:sz w:val="32"/>
          <w:szCs w:val="32"/>
        </w:rPr>
        <w:t xml:space="preserve">    </w:t>
      </w:r>
      <w:r w:rsidRPr="00567088">
        <w:rPr>
          <w:rFonts w:eastAsia="黑体"/>
          <w:color w:val="000000"/>
          <w:sz w:val="32"/>
          <w:szCs w:val="32"/>
        </w:rPr>
        <w:t>则</w:t>
      </w:r>
    </w:p>
    <w:p w:rsidR="00684259" w:rsidRPr="00567088" w:rsidRDefault="00684259" w:rsidP="00684259">
      <w:pPr>
        <w:spacing w:line="592" w:lineRule="exact"/>
        <w:jc w:val="center"/>
        <w:rPr>
          <w:rFonts w:eastAsia="仿宋_GB2312" w:hint="eastAsia"/>
          <w:color w:val="000000"/>
          <w:sz w:val="32"/>
          <w:szCs w:val="32"/>
        </w:rPr>
      </w:pPr>
    </w:p>
    <w:p w:rsidR="00684259" w:rsidRPr="00E10CFD" w:rsidRDefault="00684259" w:rsidP="00684259">
      <w:pPr>
        <w:spacing w:line="592" w:lineRule="exact"/>
        <w:ind w:firstLineChars="200" w:firstLine="640"/>
        <w:rPr>
          <w:rFonts w:eastAsia="仿宋_GB2312" w:hint="eastAsia"/>
          <w:color w:val="000000"/>
          <w:sz w:val="32"/>
          <w:szCs w:val="32"/>
        </w:rPr>
      </w:pPr>
      <w:r w:rsidRPr="00A45DC3">
        <w:rPr>
          <w:rFonts w:ascii="黑体" w:eastAsia="黑体" w:hint="eastAsia"/>
          <w:color w:val="000000"/>
          <w:sz w:val="32"/>
          <w:szCs w:val="32"/>
        </w:rPr>
        <w:t>第一条</w:t>
      </w:r>
      <w:r>
        <w:rPr>
          <w:rFonts w:eastAsia="仿宋_GB2312" w:hint="eastAsia"/>
          <w:color w:val="000000"/>
          <w:sz w:val="32"/>
          <w:szCs w:val="32"/>
        </w:rPr>
        <w:t xml:space="preserve">  </w:t>
      </w:r>
      <w:r w:rsidRPr="00567088">
        <w:rPr>
          <w:rFonts w:eastAsia="仿宋_GB2312"/>
          <w:color w:val="000000"/>
          <w:sz w:val="32"/>
          <w:szCs w:val="32"/>
        </w:rPr>
        <w:t>为统一规范全市产业扶持政策资金投入、运作和管理，充分发挥财政资金的引导和激励作用，提高财政资金使用效益，制定本规定。</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 </w:t>
      </w:r>
      <w:r w:rsidRPr="00567088">
        <w:rPr>
          <w:rFonts w:eastAsia="黑体"/>
          <w:color w:val="000000"/>
          <w:sz w:val="32"/>
          <w:szCs w:val="32"/>
        </w:rPr>
        <w:t>第</w:t>
      </w:r>
      <w:r>
        <w:rPr>
          <w:rFonts w:eastAsia="黑体" w:hint="eastAsia"/>
          <w:color w:val="000000"/>
          <w:sz w:val="32"/>
          <w:szCs w:val="32"/>
        </w:rPr>
        <w:t>二</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总体要求</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（一）我市促进新型工业化发展、促进自主创新、促进现代农业发展、促进服务业发展、促进文化产业发展等</w:t>
      </w:r>
      <w:r w:rsidRPr="00567088">
        <w:rPr>
          <w:rFonts w:eastAsia="仿宋_GB2312"/>
          <w:color w:val="000000"/>
          <w:sz w:val="32"/>
          <w:szCs w:val="32"/>
        </w:rPr>
        <w:t>“</w:t>
      </w:r>
      <w:r w:rsidRPr="00567088">
        <w:rPr>
          <w:rFonts w:eastAsia="仿宋_GB2312"/>
          <w:color w:val="000000"/>
          <w:sz w:val="32"/>
          <w:szCs w:val="32"/>
        </w:rPr>
        <w:t>五大</w:t>
      </w:r>
      <w:r w:rsidRPr="00567088">
        <w:rPr>
          <w:rFonts w:eastAsia="仿宋_GB2312"/>
          <w:color w:val="000000"/>
          <w:sz w:val="32"/>
          <w:szCs w:val="32"/>
        </w:rPr>
        <w:t>”</w:t>
      </w:r>
      <w:r w:rsidRPr="00567088">
        <w:rPr>
          <w:rFonts w:eastAsia="仿宋_GB2312"/>
          <w:color w:val="000000"/>
          <w:sz w:val="32"/>
          <w:szCs w:val="32"/>
        </w:rPr>
        <w:t>产业扶持政策的制定均遵循本规定。</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（二）产业扶持政策制定应按照</w:t>
      </w:r>
      <w:r w:rsidRPr="00567088">
        <w:rPr>
          <w:rFonts w:eastAsia="仿宋_GB2312"/>
          <w:color w:val="000000"/>
          <w:sz w:val="32"/>
          <w:szCs w:val="32"/>
        </w:rPr>
        <w:t>“</w:t>
      </w:r>
      <w:r w:rsidRPr="00567088">
        <w:rPr>
          <w:rFonts w:eastAsia="仿宋_GB2312"/>
          <w:color w:val="000000"/>
          <w:sz w:val="32"/>
          <w:szCs w:val="32"/>
        </w:rPr>
        <w:t>由事后为主向事中事前介入为主转变、由分散使用向集中使用转变、由无偿使用为主向有偿使用为主转变、由直补企业为主向创造外部环境为主转变</w:t>
      </w:r>
      <w:r w:rsidRPr="00567088">
        <w:rPr>
          <w:rFonts w:eastAsia="仿宋_GB2312"/>
          <w:color w:val="000000"/>
          <w:sz w:val="32"/>
          <w:szCs w:val="32"/>
        </w:rPr>
        <w:t>”</w:t>
      </w:r>
      <w:r w:rsidRPr="00567088">
        <w:rPr>
          <w:rFonts w:eastAsia="仿宋_GB2312"/>
          <w:color w:val="000000"/>
          <w:sz w:val="32"/>
          <w:szCs w:val="32"/>
        </w:rPr>
        <w:t>的思路，实现</w:t>
      </w:r>
      <w:r w:rsidRPr="00567088">
        <w:rPr>
          <w:rFonts w:eastAsia="仿宋_GB2312"/>
          <w:color w:val="000000"/>
          <w:sz w:val="32"/>
          <w:szCs w:val="32"/>
        </w:rPr>
        <w:t>“</w:t>
      </w:r>
      <w:r w:rsidRPr="00567088">
        <w:rPr>
          <w:rFonts w:eastAsia="仿宋_GB2312"/>
          <w:color w:val="000000"/>
          <w:sz w:val="32"/>
          <w:szCs w:val="32"/>
        </w:rPr>
        <w:t>拨款变投资、资金变基金</w:t>
      </w:r>
      <w:r w:rsidRPr="00567088">
        <w:rPr>
          <w:rFonts w:eastAsia="仿宋_GB2312"/>
          <w:color w:val="000000"/>
          <w:sz w:val="32"/>
          <w:szCs w:val="32"/>
        </w:rPr>
        <w:t>”</w:t>
      </w:r>
      <w:r w:rsidRPr="00567088">
        <w:rPr>
          <w:rFonts w:eastAsia="仿宋_GB2312"/>
          <w:color w:val="000000"/>
          <w:sz w:val="32"/>
          <w:szCs w:val="32"/>
        </w:rPr>
        <w:t>，进一步优化财政资金投入结构。</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（三）产业扶持政策资金以当年财政实际安排数为准，实行总量控制。</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（四）坚持政策传承和政策创新相结合、市场主体与政府引导相给合、立足当前与着眼长远相结合的原则，使产业扶持政策更好地适应我市产业发展新阶段的新要求。</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lastRenderedPageBreak/>
        <w:t>（五）实行市和县（市）区、开发区政策联动。市收缩战线，</w:t>
      </w:r>
      <w:r w:rsidRPr="00567088">
        <w:rPr>
          <w:rFonts w:eastAsia="仿宋_GB2312" w:hint="eastAsia"/>
          <w:color w:val="000000"/>
          <w:sz w:val="32"/>
          <w:szCs w:val="32"/>
        </w:rPr>
        <w:t>突出重点，</w:t>
      </w:r>
      <w:r w:rsidRPr="00567088">
        <w:rPr>
          <w:rFonts w:eastAsia="仿宋_GB2312"/>
          <w:color w:val="000000"/>
          <w:sz w:val="32"/>
          <w:szCs w:val="32"/>
        </w:rPr>
        <w:t>集中投入；县（市）区、开发区</w:t>
      </w:r>
      <w:r w:rsidRPr="00567088">
        <w:rPr>
          <w:rFonts w:eastAsia="仿宋_GB2312"/>
          <w:color w:val="000000"/>
          <w:sz w:val="32"/>
          <w:szCs w:val="32"/>
        </w:rPr>
        <w:t>“</w:t>
      </w:r>
      <w:r w:rsidRPr="00567088">
        <w:rPr>
          <w:rFonts w:eastAsia="仿宋_GB2312"/>
          <w:color w:val="000000"/>
          <w:sz w:val="32"/>
          <w:szCs w:val="32"/>
        </w:rPr>
        <w:t>跟进补充</w:t>
      </w:r>
      <w:r w:rsidRPr="00567088">
        <w:rPr>
          <w:rFonts w:eastAsia="仿宋_GB2312"/>
          <w:color w:val="000000"/>
          <w:sz w:val="32"/>
          <w:szCs w:val="32"/>
        </w:rPr>
        <w:t>”</w:t>
      </w:r>
      <w:r w:rsidRPr="00567088">
        <w:rPr>
          <w:rFonts w:eastAsia="仿宋_GB2312"/>
          <w:color w:val="000000"/>
          <w:sz w:val="32"/>
          <w:szCs w:val="32"/>
        </w:rPr>
        <w:t>，与市扶持政策衔接配套、捆绑投入，发挥全市产业扶持政策整体推进效应。</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（六）</w:t>
      </w:r>
      <w:r>
        <w:rPr>
          <w:rFonts w:eastAsia="仿宋_GB2312" w:hint="eastAsia"/>
          <w:color w:val="000000"/>
          <w:sz w:val="32"/>
          <w:szCs w:val="32"/>
        </w:rPr>
        <w:t>市</w:t>
      </w:r>
      <w:r w:rsidRPr="00567088">
        <w:rPr>
          <w:rFonts w:eastAsia="仿宋_GB2312"/>
          <w:color w:val="000000"/>
          <w:sz w:val="32"/>
          <w:szCs w:val="32"/>
        </w:rPr>
        <w:t>各产业政策执行部门要依据经济发展形势和产业发展状况，每年对</w:t>
      </w:r>
      <w:r w:rsidRPr="00567088">
        <w:rPr>
          <w:rFonts w:eastAsia="仿宋_GB2312"/>
          <w:color w:val="000000"/>
          <w:sz w:val="32"/>
          <w:szCs w:val="32"/>
        </w:rPr>
        <w:t>“</w:t>
      </w:r>
      <w:r w:rsidRPr="00567088">
        <w:rPr>
          <w:rFonts w:eastAsia="仿宋_GB2312"/>
          <w:color w:val="000000"/>
          <w:sz w:val="32"/>
          <w:szCs w:val="32"/>
        </w:rPr>
        <w:t>五大</w:t>
      </w:r>
      <w:r w:rsidRPr="00567088">
        <w:rPr>
          <w:rFonts w:eastAsia="仿宋_GB2312"/>
          <w:color w:val="000000"/>
          <w:sz w:val="32"/>
          <w:szCs w:val="32"/>
        </w:rPr>
        <w:t>”</w:t>
      </w:r>
      <w:r w:rsidRPr="00567088">
        <w:rPr>
          <w:rFonts w:eastAsia="仿宋_GB2312"/>
          <w:color w:val="000000"/>
          <w:sz w:val="32"/>
          <w:szCs w:val="32"/>
        </w:rPr>
        <w:t>产业扶持政策分别提出动态调整意见。</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（七）有偿方式投入收回的资金，作为下年度安排产业扶持政策资金来源之一。</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w:t>
      </w:r>
      <w:r>
        <w:rPr>
          <w:rFonts w:eastAsia="黑体" w:hint="eastAsia"/>
          <w:color w:val="000000"/>
          <w:sz w:val="32"/>
          <w:szCs w:val="32"/>
        </w:rPr>
        <w:t>三</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风险控制</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（一）建立风险容忍机制，对采取基金、</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、财政金融产品等有偿方式投入的资金，允许存在一定比例无法收回和偿还的情况。</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（二）建立风险补偿与预警机制，降低风险投资成本，提高抵御风险能力，保证财政有偿资金良性运转。</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w:t>
      </w:r>
      <w:r>
        <w:rPr>
          <w:rFonts w:eastAsia="黑体" w:hint="eastAsia"/>
          <w:color w:val="000000"/>
          <w:sz w:val="32"/>
          <w:szCs w:val="32"/>
        </w:rPr>
        <w:t>四</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管理职责</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（一）</w:t>
      </w:r>
      <w:r>
        <w:rPr>
          <w:rFonts w:eastAsia="仿宋_GB2312" w:hint="eastAsia"/>
          <w:color w:val="000000"/>
          <w:sz w:val="32"/>
          <w:szCs w:val="32"/>
        </w:rPr>
        <w:t>市</w:t>
      </w:r>
      <w:r w:rsidRPr="00567088">
        <w:rPr>
          <w:rFonts w:eastAsia="仿宋_GB2312"/>
          <w:color w:val="000000"/>
          <w:sz w:val="32"/>
          <w:szCs w:val="32"/>
        </w:rPr>
        <w:t>财政</w:t>
      </w:r>
      <w:r>
        <w:rPr>
          <w:rFonts w:eastAsia="仿宋_GB2312" w:hint="eastAsia"/>
          <w:color w:val="000000"/>
          <w:sz w:val="32"/>
          <w:szCs w:val="32"/>
        </w:rPr>
        <w:t>局</w:t>
      </w:r>
      <w:r w:rsidRPr="00567088">
        <w:rPr>
          <w:rFonts w:eastAsia="仿宋_GB2312"/>
          <w:color w:val="000000"/>
          <w:sz w:val="32"/>
          <w:szCs w:val="32"/>
        </w:rPr>
        <w:t>负责设计政策总体框架，明确扶持方式和政策资金总量，负责专项资金监督管理和绩效评价。</w:t>
      </w:r>
    </w:p>
    <w:p w:rsidR="00684259" w:rsidRPr="00567088" w:rsidRDefault="00684259" w:rsidP="00684259">
      <w:pPr>
        <w:spacing w:line="592" w:lineRule="exact"/>
        <w:ind w:firstLineChars="200" w:firstLine="640"/>
        <w:rPr>
          <w:rFonts w:eastAsia="仿宋_GB2312"/>
          <w:color w:val="000000"/>
          <w:kern w:val="0"/>
          <w:sz w:val="32"/>
          <w:szCs w:val="32"/>
        </w:rPr>
      </w:pPr>
      <w:r w:rsidRPr="00567088">
        <w:rPr>
          <w:rFonts w:eastAsia="仿宋_GB2312"/>
          <w:color w:val="000000"/>
          <w:sz w:val="32"/>
          <w:szCs w:val="32"/>
        </w:rPr>
        <w:t>（二）</w:t>
      </w:r>
      <w:r>
        <w:rPr>
          <w:rFonts w:eastAsia="仿宋_GB2312" w:hint="eastAsia"/>
          <w:color w:val="000000"/>
          <w:sz w:val="32"/>
          <w:szCs w:val="32"/>
        </w:rPr>
        <w:t>市</w:t>
      </w:r>
      <w:r w:rsidRPr="00567088">
        <w:rPr>
          <w:rFonts w:eastAsia="仿宋_GB2312"/>
          <w:color w:val="000000"/>
          <w:kern w:val="0"/>
          <w:sz w:val="32"/>
          <w:szCs w:val="32"/>
        </w:rPr>
        <w:t>各产业政策执行部门为产业政策制定、执行和管理的第一责任人，</w:t>
      </w:r>
      <w:r w:rsidRPr="00567088">
        <w:rPr>
          <w:rFonts w:eastAsia="仿宋_GB2312"/>
          <w:color w:val="000000"/>
          <w:sz w:val="32"/>
          <w:szCs w:val="32"/>
        </w:rPr>
        <w:t>负责</w:t>
      </w:r>
      <w:r>
        <w:rPr>
          <w:rFonts w:eastAsia="仿宋_GB2312"/>
          <w:color w:val="000000"/>
          <w:sz w:val="32"/>
          <w:szCs w:val="32"/>
        </w:rPr>
        <w:t>根据本规定，提出专项资金的投入重点，拟定具体政策条款和实施细则</w:t>
      </w:r>
      <w:r>
        <w:rPr>
          <w:rFonts w:eastAsia="仿宋_GB2312" w:hint="eastAsia"/>
          <w:color w:val="000000"/>
          <w:sz w:val="32"/>
          <w:szCs w:val="32"/>
        </w:rPr>
        <w:t>，并</w:t>
      </w:r>
      <w:r w:rsidRPr="00567088">
        <w:rPr>
          <w:rFonts w:eastAsia="仿宋_GB2312"/>
          <w:color w:val="000000"/>
          <w:sz w:val="32"/>
          <w:szCs w:val="32"/>
        </w:rPr>
        <w:t>强化政策执行的</w:t>
      </w:r>
      <w:r w:rsidRPr="00567088">
        <w:rPr>
          <w:rFonts w:eastAsia="仿宋_GB2312" w:hint="eastAsia"/>
          <w:color w:val="000000"/>
          <w:sz w:val="32"/>
          <w:szCs w:val="32"/>
        </w:rPr>
        <w:t>监督检查</w:t>
      </w:r>
      <w:r w:rsidRPr="00567088">
        <w:rPr>
          <w:rFonts w:eastAsia="仿宋_GB2312"/>
          <w:color w:val="000000"/>
          <w:sz w:val="32"/>
          <w:szCs w:val="32"/>
        </w:rPr>
        <w:t>和日常监管，确保资金真正落到实处、发挥最大效益</w:t>
      </w:r>
      <w:r w:rsidRPr="00567088">
        <w:rPr>
          <w:rFonts w:eastAsia="仿宋_GB2312"/>
          <w:color w:val="000000"/>
          <w:kern w:val="0"/>
          <w:sz w:val="32"/>
          <w:szCs w:val="32"/>
        </w:rPr>
        <w:t>。</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（三）市审计</w:t>
      </w:r>
      <w:r>
        <w:rPr>
          <w:rFonts w:eastAsia="仿宋_GB2312" w:hint="eastAsia"/>
          <w:color w:val="000000"/>
          <w:sz w:val="32"/>
          <w:szCs w:val="32"/>
        </w:rPr>
        <w:t>局</w:t>
      </w:r>
      <w:r w:rsidRPr="00567088">
        <w:rPr>
          <w:rFonts w:eastAsia="仿宋_GB2312"/>
          <w:color w:val="000000"/>
          <w:sz w:val="32"/>
          <w:szCs w:val="32"/>
        </w:rPr>
        <w:t>应强化审计监督，确保政策资金安全。</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lastRenderedPageBreak/>
        <w:t>（四）对违规制定和执行政策，将依据有关法律法规和制度进行问责。</w:t>
      </w:r>
    </w:p>
    <w:p w:rsidR="00684259" w:rsidRPr="00567088" w:rsidRDefault="00684259" w:rsidP="00684259">
      <w:pPr>
        <w:spacing w:line="592" w:lineRule="exact"/>
        <w:ind w:firstLineChars="200" w:firstLine="640"/>
        <w:rPr>
          <w:rFonts w:eastAsia="黑体"/>
          <w:color w:val="000000"/>
          <w:sz w:val="32"/>
          <w:szCs w:val="32"/>
        </w:rPr>
      </w:pPr>
    </w:p>
    <w:p w:rsidR="00684259" w:rsidRPr="00567088" w:rsidRDefault="00684259" w:rsidP="00684259">
      <w:pPr>
        <w:spacing w:line="592" w:lineRule="exact"/>
        <w:jc w:val="center"/>
        <w:rPr>
          <w:rFonts w:eastAsia="黑体"/>
          <w:color w:val="000000"/>
          <w:sz w:val="32"/>
          <w:szCs w:val="32"/>
        </w:rPr>
      </w:pPr>
      <w:r w:rsidRPr="00567088">
        <w:rPr>
          <w:rFonts w:eastAsia="黑体"/>
          <w:color w:val="000000"/>
          <w:sz w:val="32"/>
          <w:szCs w:val="32"/>
        </w:rPr>
        <w:t>第二章</w:t>
      </w:r>
      <w:r w:rsidRPr="00567088">
        <w:rPr>
          <w:rFonts w:eastAsia="黑体" w:hint="eastAsia"/>
          <w:color w:val="000000"/>
          <w:sz w:val="32"/>
          <w:szCs w:val="32"/>
        </w:rPr>
        <w:t xml:space="preserve">  </w:t>
      </w:r>
      <w:r w:rsidRPr="00567088">
        <w:rPr>
          <w:rFonts w:eastAsia="黑体"/>
          <w:color w:val="000000"/>
          <w:sz w:val="32"/>
          <w:szCs w:val="32"/>
        </w:rPr>
        <w:t>扶持方式</w:t>
      </w:r>
    </w:p>
    <w:p w:rsidR="00684259" w:rsidRPr="00567088" w:rsidRDefault="00684259" w:rsidP="00684259">
      <w:pPr>
        <w:spacing w:line="592" w:lineRule="exact"/>
        <w:ind w:firstLineChars="200" w:firstLine="643"/>
        <w:rPr>
          <w:rFonts w:eastAsia="仿宋_GB2312"/>
          <w:b/>
          <w:color w:val="000000"/>
          <w:sz w:val="32"/>
          <w:szCs w:val="32"/>
        </w:rPr>
      </w:pP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 </w:t>
      </w:r>
      <w:r w:rsidRPr="00567088">
        <w:rPr>
          <w:rFonts w:eastAsia="黑体"/>
          <w:color w:val="000000"/>
          <w:sz w:val="32"/>
          <w:szCs w:val="32"/>
        </w:rPr>
        <w:t>第</w:t>
      </w:r>
      <w:r>
        <w:rPr>
          <w:rFonts w:eastAsia="黑体" w:hint="eastAsia"/>
          <w:color w:val="000000"/>
          <w:sz w:val="32"/>
          <w:szCs w:val="32"/>
        </w:rPr>
        <w:t>五</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方式和比例</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（一）充分发挥市场机制在资源配置中的决定性作用，采取基金、</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、财政金融产品和事后奖补等多种投入方式，吸引金融和社会资本跟进，发挥财政资金放大效应。</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（二）四种投入方式占扶持资金总量的比例原则上分别为：基金占比不小于</w:t>
      </w:r>
      <w:r w:rsidRPr="00567088">
        <w:rPr>
          <w:rFonts w:eastAsia="仿宋_GB2312"/>
          <w:color w:val="000000"/>
          <w:sz w:val="32"/>
          <w:szCs w:val="32"/>
        </w:rPr>
        <w:t>50%</w:t>
      </w:r>
      <w:r w:rsidRPr="00567088">
        <w:rPr>
          <w:rFonts w:eastAsia="仿宋_GB2312"/>
          <w:color w:val="000000"/>
          <w:sz w:val="32"/>
          <w:szCs w:val="32"/>
        </w:rPr>
        <w:t>、</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占比控制在</w:t>
      </w:r>
      <w:r w:rsidRPr="00567088">
        <w:rPr>
          <w:rFonts w:eastAsia="仿宋_GB2312"/>
          <w:color w:val="000000"/>
          <w:sz w:val="32"/>
          <w:szCs w:val="32"/>
        </w:rPr>
        <w:t>20%-30%</w:t>
      </w:r>
      <w:r w:rsidRPr="00567088">
        <w:rPr>
          <w:rFonts w:eastAsia="仿宋_GB2312"/>
          <w:color w:val="000000"/>
          <w:sz w:val="32"/>
          <w:szCs w:val="32"/>
        </w:rPr>
        <w:t>、事后奖补占比控制在</w:t>
      </w:r>
      <w:r w:rsidRPr="00567088">
        <w:rPr>
          <w:rFonts w:eastAsia="仿宋_GB2312"/>
          <w:color w:val="000000"/>
          <w:sz w:val="32"/>
          <w:szCs w:val="32"/>
        </w:rPr>
        <w:t>15%-20%</w:t>
      </w:r>
      <w:r w:rsidRPr="00567088">
        <w:rPr>
          <w:rFonts w:eastAsia="仿宋_GB2312"/>
          <w:color w:val="000000"/>
          <w:sz w:val="32"/>
          <w:szCs w:val="32"/>
        </w:rPr>
        <w:t>，财政金融产品根据实际出台政策确定适当比例。年度执行中，根据产业发展特点和政策实施情况，</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、事后奖补、财政金融产品三种投入方式资金投入占比确需调整的，需履行相关报批程序，经批准后作适当调整；当年未能执行完毕的资金，年底划入基金统一使用。</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w:t>
      </w:r>
      <w:r>
        <w:rPr>
          <w:rFonts w:eastAsia="黑体" w:hint="eastAsia"/>
          <w:color w:val="000000"/>
          <w:sz w:val="32"/>
          <w:szCs w:val="32"/>
        </w:rPr>
        <w:t>六</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基金投入</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（一）</w:t>
      </w:r>
      <w:r>
        <w:rPr>
          <w:rFonts w:eastAsia="仿宋_GB2312" w:hint="eastAsia"/>
          <w:color w:val="000000"/>
          <w:sz w:val="32"/>
          <w:szCs w:val="32"/>
        </w:rPr>
        <w:t>市</w:t>
      </w:r>
      <w:r w:rsidRPr="00567088">
        <w:rPr>
          <w:rFonts w:eastAsia="仿宋_GB2312"/>
          <w:color w:val="000000"/>
          <w:sz w:val="32"/>
          <w:szCs w:val="32"/>
        </w:rPr>
        <w:t>各产业政策执行部门会同市财政局、</w:t>
      </w:r>
      <w:r w:rsidRPr="00567088">
        <w:rPr>
          <w:rFonts w:eastAsia="仿宋_GB2312" w:hint="eastAsia"/>
          <w:color w:val="000000"/>
          <w:sz w:val="32"/>
          <w:szCs w:val="32"/>
        </w:rPr>
        <w:t>市</w:t>
      </w:r>
      <w:r w:rsidRPr="00567088">
        <w:rPr>
          <w:rFonts w:eastAsia="仿宋_GB2312"/>
          <w:color w:val="000000"/>
          <w:sz w:val="32"/>
          <w:szCs w:val="32"/>
        </w:rPr>
        <w:t>金融办提出年度政府投资基金投入计划和实施方案。</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（二）政府投资基金由市政府指定的市属国有企业受托管理，</w:t>
      </w:r>
      <w:r w:rsidRPr="00567088">
        <w:rPr>
          <w:rFonts w:eastAsia="仿宋_GB2312" w:hint="eastAsia"/>
          <w:color w:val="000000"/>
          <w:sz w:val="32"/>
          <w:szCs w:val="32"/>
        </w:rPr>
        <w:t>按照</w:t>
      </w:r>
      <w:r w:rsidRPr="00567088">
        <w:rPr>
          <w:rFonts w:eastAsia="仿宋_GB2312"/>
          <w:color w:val="000000"/>
          <w:sz w:val="32"/>
          <w:szCs w:val="32"/>
        </w:rPr>
        <w:t>“</w:t>
      </w:r>
      <w:r w:rsidRPr="00567088">
        <w:rPr>
          <w:rFonts w:eastAsia="仿宋_GB2312"/>
          <w:color w:val="000000"/>
          <w:sz w:val="32"/>
          <w:szCs w:val="32"/>
        </w:rPr>
        <w:t>政府引导、市场运作、科学决策、控制风险</w:t>
      </w:r>
      <w:r w:rsidRPr="00567088">
        <w:rPr>
          <w:rFonts w:eastAsia="仿宋_GB2312"/>
          <w:color w:val="000000"/>
          <w:sz w:val="32"/>
          <w:szCs w:val="32"/>
        </w:rPr>
        <w:t>”</w:t>
      </w:r>
      <w:r w:rsidRPr="00567088">
        <w:rPr>
          <w:rFonts w:eastAsia="仿宋_GB2312"/>
          <w:color w:val="000000"/>
          <w:sz w:val="32"/>
          <w:szCs w:val="32"/>
        </w:rPr>
        <w:t>的原则，主要</w:t>
      </w:r>
      <w:r w:rsidRPr="00567088">
        <w:rPr>
          <w:rFonts w:eastAsia="仿宋_GB2312" w:hint="eastAsia"/>
          <w:color w:val="000000"/>
          <w:sz w:val="32"/>
          <w:szCs w:val="32"/>
        </w:rPr>
        <w:t>投向</w:t>
      </w:r>
      <w:r w:rsidRPr="00567088">
        <w:rPr>
          <w:rFonts w:eastAsia="仿宋_GB2312"/>
          <w:color w:val="000000"/>
          <w:sz w:val="32"/>
          <w:szCs w:val="32"/>
        </w:rPr>
        <w:t>我市优势主导产业、战略性新兴产业及科技型初创企业等重</w:t>
      </w:r>
      <w:r w:rsidRPr="00567088">
        <w:rPr>
          <w:rFonts w:eastAsia="仿宋_GB2312"/>
          <w:color w:val="000000"/>
          <w:sz w:val="32"/>
          <w:szCs w:val="32"/>
        </w:rPr>
        <w:lastRenderedPageBreak/>
        <w:t>点领域。</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（三）</w:t>
      </w:r>
      <w:r>
        <w:rPr>
          <w:rFonts w:eastAsia="仿宋_GB2312" w:hint="eastAsia"/>
          <w:color w:val="000000"/>
          <w:sz w:val="32"/>
          <w:szCs w:val="32"/>
        </w:rPr>
        <w:t>市</w:t>
      </w:r>
      <w:r w:rsidRPr="00567088">
        <w:rPr>
          <w:rFonts w:eastAsia="仿宋_GB2312"/>
          <w:color w:val="000000"/>
          <w:sz w:val="32"/>
          <w:szCs w:val="32"/>
        </w:rPr>
        <w:t>各产业政策执行部门所设计的实施细则均应符合《合肥市政府投资引导基金管理办法》、《合肥市天使投资基金管理办法》的规定。</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w:t>
      </w:r>
      <w:r>
        <w:rPr>
          <w:rFonts w:eastAsia="黑体" w:hint="eastAsia"/>
          <w:color w:val="000000"/>
          <w:sz w:val="32"/>
          <w:szCs w:val="32"/>
        </w:rPr>
        <w:t>七</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投入</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（一）</w:t>
      </w:r>
      <w:r>
        <w:rPr>
          <w:rFonts w:eastAsia="仿宋_GB2312" w:hint="eastAsia"/>
          <w:color w:val="000000"/>
          <w:sz w:val="32"/>
          <w:szCs w:val="32"/>
        </w:rPr>
        <w:t>市</w:t>
      </w:r>
      <w:r w:rsidRPr="00567088">
        <w:rPr>
          <w:rFonts w:eastAsia="仿宋_GB2312"/>
          <w:color w:val="000000"/>
          <w:sz w:val="32"/>
          <w:szCs w:val="32"/>
        </w:rPr>
        <w:t>各产业政策执行部门会同市财政局提出年度</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资金投入计划和实施方案。</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（二）</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投入方式是通过</w:t>
      </w:r>
      <w:r w:rsidRPr="00567088">
        <w:rPr>
          <w:rFonts w:eastAsia="仿宋_GB2312"/>
          <w:color w:val="000000"/>
          <w:sz w:val="32"/>
          <w:szCs w:val="32"/>
        </w:rPr>
        <w:t>“</w:t>
      </w:r>
      <w:r w:rsidRPr="00567088">
        <w:rPr>
          <w:rFonts w:eastAsia="仿宋_GB2312"/>
          <w:color w:val="000000"/>
          <w:sz w:val="32"/>
          <w:szCs w:val="32"/>
        </w:rPr>
        <w:t>设定具体目标</w:t>
      </w:r>
      <w:r>
        <w:rPr>
          <w:rFonts w:eastAsia="仿宋_GB2312" w:hint="eastAsia"/>
          <w:color w:val="000000"/>
          <w:sz w:val="32"/>
          <w:szCs w:val="32"/>
        </w:rPr>
        <w:t>，</w:t>
      </w:r>
      <w:r w:rsidRPr="00567088">
        <w:rPr>
          <w:rFonts w:eastAsia="仿宋_GB2312"/>
          <w:color w:val="000000"/>
          <w:sz w:val="32"/>
          <w:szCs w:val="32"/>
        </w:rPr>
        <w:t>县区择优申报，市级竞争性分配，预拨专项资金，到期检查验收</w:t>
      </w:r>
      <w:r w:rsidRPr="00567088">
        <w:rPr>
          <w:rFonts w:eastAsia="仿宋_GB2312"/>
          <w:color w:val="000000"/>
          <w:sz w:val="32"/>
          <w:szCs w:val="32"/>
        </w:rPr>
        <w:t>”</w:t>
      </w:r>
      <w:r w:rsidRPr="00567088">
        <w:rPr>
          <w:rFonts w:eastAsia="仿宋_GB2312"/>
          <w:color w:val="000000"/>
          <w:sz w:val="32"/>
          <w:szCs w:val="32"/>
        </w:rPr>
        <w:t>的财政资金拨付方式，单个项目扶持额度</w:t>
      </w:r>
      <w:r w:rsidRPr="00567088">
        <w:rPr>
          <w:rFonts w:eastAsia="仿宋_GB2312" w:hint="eastAsia"/>
          <w:color w:val="000000"/>
          <w:sz w:val="32"/>
          <w:szCs w:val="32"/>
        </w:rPr>
        <w:t>原则上</w:t>
      </w:r>
      <w:r w:rsidRPr="00567088">
        <w:rPr>
          <w:rFonts w:eastAsia="仿宋_GB2312"/>
          <w:color w:val="000000"/>
          <w:sz w:val="32"/>
          <w:szCs w:val="32"/>
        </w:rPr>
        <w:t>不低于</w:t>
      </w:r>
      <w:r w:rsidRPr="00567088">
        <w:rPr>
          <w:rFonts w:eastAsia="仿宋_GB2312"/>
          <w:color w:val="000000"/>
          <w:sz w:val="32"/>
          <w:szCs w:val="32"/>
        </w:rPr>
        <w:t>100</w:t>
      </w:r>
      <w:r w:rsidRPr="00567088">
        <w:rPr>
          <w:rFonts w:eastAsia="仿宋_GB2312"/>
          <w:color w:val="000000"/>
          <w:sz w:val="32"/>
          <w:szCs w:val="32"/>
        </w:rPr>
        <w:t>万元。</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（三）</w:t>
      </w:r>
      <w:r>
        <w:rPr>
          <w:rFonts w:eastAsia="仿宋_GB2312" w:hint="eastAsia"/>
          <w:color w:val="000000"/>
          <w:sz w:val="32"/>
          <w:szCs w:val="32"/>
        </w:rPr>
        <w:t>市</w:t>
      </w:r>
      <w:r w:rsidRPr="00567088">
        <w:rPr>
          <w:rFonts w:eastAsia="仿宋_GB2312"/>
          <w:color w:val="000000"/>
          <w:sz w:val="32"/>
          <w:szCs w:val="32"/>
        </w:rPr>
        <w:t>各产业政策执行部门应建立监督检查机制，组织对</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到期项目进行检查验收，并根据验收结果提出处理意见。</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（四）</w:t>
      </w:r>
      <w:r>
        <w:rPr>
          <w:rFonts w:eastAsia="仿宋_GB2312" w:hint="eastAsia"/>
          <w:color w:val="000000"/>
          <w:sz w:val="32"/>
          <w:szCs w:val="32"/>
        </w:rPr>
        <w:t>市</w:t>
      </w:r>
      <w:r w:rsidRPr="00567088">
        <w:rPr>
          <w:rFonts w:eastAsia="仿宋_GB2312"/>
          <w:color w:val="000000"/>
          <w:sz w:val="32"/>
          <w:szCs w:val="32"/>
        </w:rPr>
        <w:t>各产业政策执行部门</w:t>
      </w:r>
      <w:r>
        <w:rPr>
          <w:rFonts w:eastAsia="仿宋_GB2312" w:hint="eastAsia"/>
          <w:color w:val="000000"/>
          <w:sz w:val="32"/>
          <w:szCs w:val="32"/>
        </w:rPr>
        <w:t>应</w:t>
      </w:r>
      <w:r w:rsidRPr="00567088">
        <w:rPr>
          <w:rFonts w:eastAsia="仿宋_GB2312"/>
          <w:color w:val="000000"/>
          <w:sz w:val="32"/>
          <w:szCs w:val="32"/>
        </w:rPr>
        <w:t>依据《合肥市财政资金</w:t>
      </w:r>
      <w:r w:rsidRPr="00567088">
        <w:rPr>
          <w:rFonts w:eastAsia="仿宋_GB2312"/>
          <w:color w:val="000000"/>
          <w:sz w:val="32"/>
          <w:szCs w:val="32"/>
        </w:rPr>
        <w:t>“</w:t>
      </w:r>
      <w:r w:rsidRPr="00567088">
        <w:rPr>
          <w:rFonts w:eastAsia="仿宋_GB2312"/>
          <w:color w:val="000000"/>
          <w:sz w:val="32"/>
          <w:szCs w:val="32"/>
        </w:rPr>
        <w:t>借转补</w:t>
      </w:r>
      <w:r w:rsidRPr="00567088">
        <w:rPr>
          <w:rFonts w:eastAsia="仿宋_GB2312"/>
          <w:color w:val="000000"/>
          <w:sz w:val="32"/>
          <w:szCs w:val="32"/>
        </w:rPr>
        <w:t>”</w:t>
      </w:r>
      <w:r w:rsidRPr="00567088">
        <w:rPr>
          <w:rFonts w:eastAsia="仿宋_GB2312"/>
          <w:color w:val="000000"/>
          <w:sz w:val="32"/>
          <w:szCs w:val="32"/>
        </w:rPr>
        <w:t>管理办法》，根据重点扶持产业的特点，制定具体的操作细则。</w:t>
      </w:r>
    </w:p>
    <w:p w:rsidR="00684259" w:rsidRPr="00567088" w:rsidRDefault="00684259" w:rsidP="00684259">
      <w:pPr>
        <w:spacing w:line="592" w:lineRule="exact"/>
        <w:ind w:firstLineChars="200" w:firstLine="640"/>
        <w:rPr>
          <w:rFonts w:eastAsia="仿宋_GB2312" w:hint="eastAsia"/>
          <w:color w:val="000000"/>
          <w:sz w:val="32"/>
          <w:szCs w:val="32"/>
        </w:rPr>
      </w:pPr>
      <w:r w:rsidRPr="00567088">
        <w:rPr>
          <w:rFonts w:eastAsia="黑体"/>
          <w:color w:val="000000"/>
          <w:sz w:val="32"/>
          <w:szCs w:val="32"/>
        </w:rPr>
        <w:t>第</w:t>
      </w:r>
      <w:r>
        <w:rPr>
          <w:rFonts w:eastAsia="黑体" w:hint="eastAsia"/>
          <w:color w:val="000000"/>
          <w:sz w:val="32"/>
          <w:szCs w:val="32"/>
        </w:rPr>
        <w:t>八</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财政金融产品投入</w:t>
      </w:r>
    </w:p>
    <w:p w:rsidR="00684259" w:rsidRPr="00567088" w:rsidRDefault="00684259" w:rsidP="00684259">
      <w:pPr>
        <w:spacing w:line="592" w:lineRule="exact"/>
        <w:ind w:firstLineChars="200" w:firstLine="640"/>
        <w:rPr>
          <w:rFonts w:eastAsia="仿宋_GB2312" w:hint="eastAsia"/>
          <w:color w:val="000000"/>
          <w:sz w:val="32"/>
          <w:szCs w:val="32"/>
        </w:rPr>
      </w:pPr>
      <w:r w:rsidRPr="00567088">
        <w:rPr>
          <w:rFonts w:eastAsia="仿宋_GB2312"/>
          <w:color w:val="000000"/>
          <w:sz w:val="32"/>
          <w:szCs w:val="32"/>
        </w:rPr>
        <w:t>（</w:t>
      </w:r>
      <w:r w:rsidRPr="00567088">
        <w:rPr>
          <w:rFonts w:eastAsia="仿宋_GB2312" w:hint="eastAsia"/>
          <w:color w:val="000000"/>
          <w:sz w:val="32"/>
          <w:szCs w:val="32"/>
        </w:rPr>
        <w:t>一</w:t>
      </w:r>
      <w:r w:rsidRPr="00567088">
        <w:rPr>
          <w:rFonts w:eastAsia="仿宋_GB2312"/>
          <w:color w:val="000000"/>
          <w:sz w:val="32"/>
          <w:szCs w:val="32"/>
        </w:rPr>
        <w:t>）</w:t>
      </w:r>
      <w:r>
        <w:rPr>
          <w:rFonts w:eastAsia="仿宋_GB2312" w:hint="eastAsia"/>
          <w:color w:val="000000"/>
          <w:sz w:val="32"/>
          <w:szCs w:val="32"/>
        </w:rPr>
        <w:t>市</w:t>
      </w:r>
      <w:r w:rsidRPr="00567088">
        <w:rPr>
          <w:rFonts w:eastAsia="仿宋_GB2312"/>
          <w:color w:val="000000"/>
          <w:sz w:val="32"/>
          <w:szCs w:val="32"/>
        </w:rPr>
        <w:t>各产业政策执行部门会同市财政局、市金融办提出年度财政金融产品投入计划和实施方案。</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w:t>
      </w:r>
      <w:r w:rsidRPr="00567088">
        <w:rPr>
          <w:rFonts w:eastAsia="仿宋_GB2312" w:hint="eastAsia"/>
          <w:color w:val="000000"/>
          <w:sz w:val="32"/>
          <w:szCs w:val="32"/>
        </w:rPr>
        <w:t>二</w:t>
      </w:r>
      <w:r w:rsidRPr="00567088">
        <w:rPr>
          <w:rFonts w:eastAsia="仿宋_GB2312"/>
          <w:color w:val="000000"/>
          <w:sz w:val="32"/>
          <w:szCs w:val="32"/>
        </w:rPr>
        <w:t>）财政金融产品是将财政资金与信贷、担保、信托等各类金融产品相结合，实现财政资金放大效应的财政投入方式。</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（三）为规范财政金融产品运作和管理，</w:t>
      </w:r>
      <w:r>
        <w:rPr>
          <w:rFonts w:eastAsia="仿宋_GB2312" w:hint="eastAsia"/>
          <w:color w:val="000000"/>
          <w:sz w:val="32"/>
          <w:szCs w:val="32"/>
        </w:rPr>
        <w:t>市</w:t>
      </w:r>
      <w:r w:rsidRPr="00567088">
        <w:rPr>
          <w:rFonts w:eastAsia="仿宋_GB2312"/>
          <w:color w:val="000000"/>
          <w:sz w:val="32"/>
          <w:szCs w:val="32"/>
        </w:rPr>
        <w:t>各产业政策执行部门要针对所设计的财政金融产品，制定具体的操作细则。</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w:t>
      </w:r>
      <w:r>
        <w:rPr>
          <w:rFonts w:eastAsia="黑体" w:hint="eastAsia"/>
          <w:color w:val="000000"/>
          <w:sz w:val="32"/>
          <w:szCs w:val="32"/>
        </w:rPr>
        <w:t>九</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事后奖补投入</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lastRenderedPageBreak/>
        <w:t>（一）事后奖补政策仅限于上级政府明文规定要求出台或有重点考核任务要求，以及市政府已出台且仍具有执行效力的奖补政策。</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（二）市级出台的事后奖补政策，单个项目奖补额度原则上不</w:t>
      </w:r>
      <w:r w:rsidRPr="00567088">
        <w:rPr>
          <w:rFonts w:eastAsia="仿宋_GB2312" w:hint="eastAsia"/>
          <w:color w:val="000000"/>
          <w:sz w:val="32"/>
          <w:szCs w:val="32"/>
        </w:rPr>
        <w:t>低</w:t>
      </w:r>
      <w:r w:rsidRPr="00567088">
        <w:rPr>
          <w:rFonts w:eastAsia="仿宋_GB2312"/>
          <w:color w:val="000000"/>
          <w:sz w:val="32"/>
          <w:szCs w:val="32"/>
        </w:rPr>
        <w:t>于</w:t>
      </w:r>
      <w:r w:rsidRPr="00567088">
        <w:rPr>
          <w:rFonts w:eastAsia="仿宋_GB2312"/>
          <w:color w:val="000000"/>
          <w:sz w:val="32"/>
          <w:szCs w:val="32"/>
        </w:rPr>
        <w:t>50</w:t>
      </w:r>
      <w:r w:rsidRPr="00567088">
        <w:rPr>
          <w:rFonts w:eastAsia="仿宋_GB2312"/>
          <w:color w:val="000000"/>
          <w:sz w:val="32"/>
          <w:szCs w:val="32"/>
        </w:rPr>
        <w:t>万元。</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（三）县（市）区、开发区应按照统一性、均等性、协调性的要求，制定与市级政策衔接配套的小额事后奖补</w:t>
      </w:r>
      <w:r w:rsidRPr="00567088">
        <w:rPr>
          <w:rFonts w:eastAsia="仿宋_GB2312" w:hint="eastAsia"/>
          <w:color w:val="000000"/>
          <w:sz w:val="32"/>
          <w:szCs w:val="32"/>
        </w:rPr>
        <w:t xml:space="preserve"> </w:t>
      </w:r>
      <w:r w:rsidRPr="00567088">
        <w:rPr>
          <w:rFonts w:eastAsia="仿宋_GB2312"/>
          <w:color w:val="000000"/>
          <w:sz w:val="32"/>
          <w:szCs w:val="32"/>
        </w:rPr>
        <w:t>政策，并负责资金兑现。</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仿宋_GB2312"/>
          <w:color w:val="000000"/>
          <w:sz w:val="32"/>
          <w:szCs w:val="32"/>
        </w:rPr>
        <w:t>（四）事后奖补政策结合年度产业发展重点设定并进行动态调整，奖补额度与设定绩效目标挂钩。</w:t>
      </w:r>
    </w:p>
    <w:p w:rsidR="00684259" w:rsidRPr="00567088" w:rsidRDefault="00684259" w:rsidP="00684259">
      <w:pPr>
        <w:spacing w:line="592" w:lineRule="exact"/>
        <w:ind w:firstLineChars="200" w:firstLine="640"/>
        <w:rPr>
          <w:rFonts w:eastAsia="仿宋_GB2312"/>
          <w:color w:val="000000"/>
          <w:sz w:val="32"/>
          <w:szCs w:val="32"/>
        </w:rPr>
      </w:pPr>
    </w:p>
    <w:p w:rsidR="00684259" w:rsidRPr="00567088" w:rsidRDefault="00684259" w:rsidP="00684259">
      <w:pPr>
        <w:spacing w:line="592" w:lineRule="exact"/>
        <w:jc w:val="center"/>
        <w:rPr>
          <w:rFonts w:eastAsia="黑体"/>
          <w:color w:val="000000"/>
          <w:sz w:val="32"/>
          <w:szCs w:val="32"/>
        </w:rPr>
      </w:pPr>
      <w:r w:rsidRPr="00567088">
        <w:rPr>
          <w:rFonts w:eastAsia="黑体"/>
          <w:color w:val="000000"/>
          <w:sz w:val="32"/>
          <w:szCs w:val="32"/>
        </w:rPr>
        <w:t>第三章</w:t>
      </w:r>
      <w:r w:rsidRPr="00567088">
        <w:rPr>
          <w:rFonts w:eastAsia="黑体" w:hint="eastAsia"/>
          <w:color w:val="000000"/>
          <w:sz w:val="32"/>
          <w:szCs w:val="32"/>
        </w:rPr>
        <w:t xml:space="preserve">  </w:t>
      </w:r>
      <w:r w:rsidRPr="00567088">
        <w:rPr>
          <w:rFonts w:eastAsia="黑体"/>
          <w:color w:val="000000"/>
          <w:sz w:val="32"/>
          <w:szCs w:val="32"/>
        </w:rPr>
        <w:t>附</w:t>
      </w:r>
      <w:r w:rsidRPr="00567088">
        <w:rPr>
          <w:rFonts w:eastAsia="黑体" w:hint="eastAsia"/>
          <w:color w:val="000000"/>
          <w:sz w:val="32"/>
          <w:szCs w:val="32"/>
        </w:rPr>
        <w:t xml:space="preserve">    </w:t>
      </w:r>
      <w:r w:rsidRPr="00567088">
        <w:rPr>
          <w:rFonts w:eastAsia="黑体"/>
          <w:color w:val="000000"/>
          <w:sz w:val="32"/>
          <w:szCs w:val="32"/>
        </w:rPr>
        <w:t>则</w:t>
      </w:r>
    </w:p>
    <w:p w:rsidR="00684259" w:rsidRPr="00567088" w:rsidRDefault="00684259" w:rsidP="00684259">
      <w:pPr>
        <w:spacing w:line="592" w:lineRule="exact"/>
        <w:ind w:firstLineChars="200" w:firstLine="643"/>
        <w:rPr>
          <w:rFonts w:eastAsia="仿宋_GB2312"/>
          <w:b/>
          <w:color w:val="000000"/>
          <w:sz w:val="32"/>
          <w:szCs w:val="32"/>
        </w:rPr>
      </w:pP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w:t>
      </w:r>
      <w:r>
        <w:rPr>
          <w:rFonts w:eastAsia="黑体" w:hint="eastAsia"/>
          <w:color w:val="000000"/>
          <w:sz w:val="32"/>
          <w:szCs w:val="32"/>
        </w:rPr>
        <w:t>十</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对投资总量大、产业关联度高、对全市经济拉动性强的重大项目，可通过基金等方式给予政策支持。</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第十</w:t>
      </w:r>
      <w:r>
        <w:rPr>
          <w:rFonts w:eastAsia="黑体" w:hint="eastAsia"/>
          <w:color w:val="000000"/>
          <w:sz w:val="32"/>
          <w:szCs w:val="32"/>
        </w:rPr>
        <w:t>一</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本规定由市财政局负责解释。</w:t>
      </w:r>
    </w:p>
    <w:p w:rsidR="00684259" w:rsidRPr="00567088" w:rsidRDefault="00684259" w:rsidP="00684259">
      <w:pPr>
        <w:spacing w:line="592" w:lineRule="exact"/>
        <w:ind w:firstLineChars="200" w:firstLine="640"/>
        <w:rPr>
          <w:rFonts w:eastAsia="仿宋_GB2312"/>
          <w:color w:val="000000"/>
          <w:sz w:val="32"/>
          <w:szCs w:val="32"/>
        </w:rPr>
      </w:pPr>
      <w:r w:rsidRPr="00567088">
        <w:rPr>
          <w:rFonts w:eastAsia="黑体"/>
          <w:color w:val="000000"/>
          <w:sz w:val="32"/>
          <w:szCs w:val="32"/>
        </w:rPr>
        <w:t>第十</w:t>
      </w:r>
      <w:r>
        <w:rPr>
          <w:rFonts w:eastAsia="黑体" w:hint="eastAsia"/>
          <w:color w:val="000000"/>
          <w:sz w:val="32"/>
          <w:szCs w:val="32"/>
        </w:rPr>
        <w:t>二</w:t>
      </w:r>
      <w:r w:rsidRPr="00567088">
        <w:rPr>
          <w:rFonts w:eastAsia="黑体"/>
          <w:color w:val="000000"/>
          <w:sz w:val="32"/>
          <w:szCs w:val="32"/>
        </w:rPr>
        <w:t>条</w:t>
      </w:r>
      <w:r w:rsidRPr="00567088">
        <w:rPr>
          <w:rFonts w:eastAsia="仿宋_GB2312" w:hint="eastAsia"/>
          <w:color w:val="000000"/>
          <w:sz w:val="32"/>
          <w:szCs w:val="32"/>
        </w:rPr>
        <w:t xml:space="preserve">  </w:t>
      </w:r>
      <w:r w:rsidRPr="00567088">
        <w:rPr>
          <w:rFonts w:eastAsia="仿宋_GB2312"/>
          <w:color w:val="000000"/>
          <w:sz w:val="32"/>
          <w:szCs w:val="32"/>
        </w:rPr>
        <w:t>本规定自</w:t>
      </w:r>
      <w:r w:rsidRPr="00567088">
        <w:rPr>
          <w:rFonts w:eastAsia="仿宋_GB2312"/>
          <w:color w:val="000000"/>
          <w:sz w:val="32"/>
          <w:szCs w:val="32"/>
        </w:rPr>
        <w:t>2015</w:t>
      </w:r>
      <w:r w:rsidRPr="00567088">
        <w:rPr>
          <w:rFonts w:eastAsia="仿宋_GB2312"/>
          <w:color w:val="000000"/>
          <w:sz w:val="32"/>
          <w:szCs w:val="32"/>
        </w:rPr>
        <w:t>年</w:t>
      </w:r>
      <w:r w:rsidRPr="00567088">
        <w:rPr>
          <w:rFonts w:eastAsia="仿宋_GB2312"/>
          <w:color w:val="000000"/>
          <w:sz w:val="32"/>
          <w:szCs w:val="32"/>
        </w:rPr>
        <w:t>1</w:t>
      </w:r>
      <w:r w:rsidRPr="00567088">
        <w:rPr>
          <w:rFonts w:eastAsia="仿宋_GB2312"/>
          <w:color w:val="000000"/>
          <w:sz w:val="32"/>
          <w:szCs w:val="32"/>
        </w:rPr>
        <w:t>月</w:t>
      </w:r>
      <w:r w:rsidRPr="00567088">
        <w:rPr>
          <w:rFonts w:eastAsia="仿宋_GB2312"/>
          <w:color w:val="000000"/>
          <w:sz w:val="32"/>
          <w:szCs w:val="32"/>
        </w:rPr>
        <w:t>1</w:t>
      </w:r>
      <w:r w:rsidRPr="00567088">
        <w:rPr>
          <w:rFonts w:eastAsia="仿宋_GB2312"/>
          <w:color w:val="000000"/>
          <w:sz w:val="32"/>
          <w:szCs w:val="32"/>
        </w:rPr>
        <w:t>日起施行，有效期</w:t>
      </w:r>
      <w:r w:rsidRPr="00567088">
        <w:rPr>
          <w:rFonts w:eastAsia="仿宋_GB2312"/>
          <w:color w:val="000000"/>
          <w:sz w:val="32"/>
          <w:szCs w:val="32"/>
        </w:rPr>
        <w:t>2</w:t>
      </w:r>
      <w:r w:rsidRPr="00567088">
        <w:rPr>
          <w:rFonts w:eastAsia="仿宋_GB2312"/>
          <w:color w:val="000000"/>
          <w:sz w:val="32"/>
          <w:szCs w:val="32"/>
        </w:rPr>
        <w:t>年。</w:t>
      </w:r>
    </w:p>
    <w:p w:rsidR="00684259" w:rsidRPr="00567088" w:rsidRDefault="00684259" w:rsidP="00684259">
      <w:pPr>
        <w:spacing w:line="592" w:lineRule="exact"/>
        <w:rPr>
          <w:rFonts w:eastAsia="仿宋_GB2312"/>
          <w:color w:val="000000"/>
          <w:sz w:val="32"/>
          <w:szCs w:val="32"/>
        </w:rPr>
      </w:pPr>
    </w:p>
    <w:p w:rsidR="00684259" w:rsidRPr="00DF66EF" w:rsidRDefault="00684259" w:rsidP="00684259">
      <w:pPr>
        <w:spacing w:line="592" w:lineRule="exact"/>
        <w:rPr>
          <w:rFonts w:eastAsia="仿宋_GB2312" w:hint="eastAsia"/>
          <w:color w:val="000000"/>
          <w:sz w:val="32"/>
          <w:szCs w:val="32"/>
        </w:rPr>
      </w:pPr>
    </w:p>
    <w:p w:rsidR="006D450A" w:rsidRPr="00684259" w:rsidRDefault="006D450A">
      <w:bookmarkStart w:id="0" w:name="_GoBack"/>
      <w:bookmarkEnd w:id="0"/>
    </w:p>
    <w:sectPr w:rsidR="006D450A" w:rsidRPr="00684259" w:rsidSect="00C15AB9">
      <w:headerReference w:type="even" r:id="rId4"/>
      <w:headerReference w:type="default" r:id="rId5"/>
      <w:footerReference w:type="even" r:id="rId6"/>
      <w:footerReference w:type="default" r:id="rId7"/>
      <w:headerReference w:type="first" r:id="rId8"/>
      <w:footerReference w:type="first" r:id="rId9"/>
      <w:pgSz w:w="11906" w:h="16838" w:code="9"/>
      <w:pgMar w:top="1985" w:right="1503" w:bottom="1758" w:left="1503" w:header="851" w:footer="1361" w:gutter="0"/>
      <w:cols w:space="425"/>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684259" w:rsidP="00366EB3">
    <w:pPr>
      <w:pStyle w:val="a3"/>
      <w:spacing w:line="60" w:lineRule="exact"/>
      <w:ind w:firstLineChars="100" w:firstLine="280"/>
      <w:jc w:val="both"/>
      <w:rPr>
        <w:rFonts w:ascii="宋体" w:hAnsi="宋体" w:hint="eastAsia"/>
        <w:kern w:val="0"/>
        <w:sz w:val="28"/>
        <w:szCs w:val="28"/>
      </w:rPr>
    </w:pPr>
  </w:p>
  <w:p w:rsidR="001F604E" w:rsidRPr="00C0036C" w:rsidRDefault="00684259" w:rsidP="00C15AB9">
    <w:pPr>
      <w:pStyle w:val="a3"/>
      <w:ind w:firstLineChars="100" w:firstLine="280"/>
      <w:jc w:val="both"/>
      <w:rPr>
        <w:rFonts w:ascii="宋体" w:hAnsi="宋体"/>
        <w:sz w:val="28"/>
        <w:szCs w:val="28"/>
      </w:rPr>
    </w:pPr>
    <w:r>
      <w:rPr>
        <w:rFonts w:ascii="宋体" w:hAnsi="宋体" w:hint="eastAsia"/>
        <w:kern w:val="0"/>
        <w:sz w:val="28"/>
        <w:szCs w:val="28"/>
      </w:rPr>
      <w:t>—</w:t>
    </w:r>
    <w:r>
      <w:rPr>
        <w:rFonts w:ascii="宋体" w:hAnsi="宋体" w:hint="eastAsia"/>
        <w:kern w:val="0"/>
        <w:sz w:val="28"/>
        <w:szCs w:val="28"/>
      </w:rPr>
      <w:t xml:space="preserve"> </w:t>
    </w:r>
    <w:r w:rsidRPr="00C0036C">
      <w:rPr>
        <w:rFonts w:ascii="宋体" w:hAnsi="宋体"/>
        <w:kern w:val="0"/>
        <w:sz w:val="28"/>
        <w:szCs w:val="28"/>
      </w:rPr>
      <w:fldChar w:fldCharType="begin"/>
    </w:r>
    <w:r w:rsidRPr="00C0036C">
      <w:rPr>
        <w:rFonts w:ascii="宋体" w:hAnsi="宋体"/>
        <w:kern w:val="0"/>
        <w:sz w:val="28"/>
        <w:szCs w:val="28"/>
      </w:rPr>
      <w:instrText xml:space="preserve"> PAGE </w:instrText>
    </w:r>
    <w:r w:rsidRPr="00C0036C">
      <w:rPr>
        <w:rFonts w:ascii="宋体" w:hAnsi="宋体"/>
        <w:kern w:val="0"/>
        <w:sz w:val="28"/>
        <w:szCs w:val="28"/>
      </w:rPr>
      <w:fldChar w:fldCharType="separate"/>
    </w:r>
    <w:r>
      <w:rPr>
        <w:rFonts w:ascii="宋体" w:hAnsi="宋体"/>
        <w:noProof/>
        <w:kern w:val="0"/>
        <w:sz w:val="28"/>
        <w:szCs w:val="28"/>
      </w:rPr>
      <w:t>6</w:t>
    </w:r>
    <w:r w:rsidRPr="00C0036C">
      <w:rPr>
        <w:rFonts w:ascii="宋体" w:hAnsi="宋体"/>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684259" w:rsidP="00C15AB9">
    <w:pPr>
      <w:pStyle w:val="a3"/>
      <w:wordWrap w:val="0"/>
      <w:spacing w:line="60" w:lineRule="exact"/>
      <w:jc w:val="right"/>
      <w:rPr>
        <w:rFonts w:ascii="宋体" w:hAnsi="宋体" w:hint="eastAsia"/>
        <w:kern w:val="0"/>
        <w:sz w:val="28"/>
        <w:szCs w:val="28"/>
      </w:rPr>
    </w:pPr>
  </w:p>
  <w:p w:rsidR="001F604E" w:rsidRPr="00C0036C" w:rsidRDefault="00684259" w:rsidP="00C15AB9">
    <w:pPr>
      <w:pStyle w:val="a3"/>
      <w:wordWrap w:val="0"/>
      <w:jc w:val="right"/>
      <w:rPr>
        <w:rFonts w:ascii="宋体" w:hAnsi="宋体" w:hint="eastAsia"/>
        <w:sz w:val="28"/>
        <w:szCs w:val="28"/>
      </w:rPr>
    </w:pPr>
    <w:r>
      <w:rPr>
        <w:rFonts w:ascii="宋体" w:hAnsi="宋体" w:hint="eastAsia"/>
        <w:kern w:val="0"/>
        <w:sz w:val="28"/>
        <w:szCs w:val="28"/>
      </w:rPr>
      <w:t>—</w:t>
    </w:r>
    <w:r>
      <w:rPr>
        <w:rFonts w:ascii="宋体" w:hAnsi="宋体" w:hint="eastAsia"/>
        <w:kern w:val="0"/>
        <w:sz w:val="28"/>
        <w:szCs w:val="28"/>
      </w:rPr>
      <w:t xml:space="preserve"> </w:t>
    </w:r>
    <w:r w:rsidRPr="00C0036C">
      <w:rPr>
        <w:rFonts w:ascii="宋体" w:hAnsi="宋体" w:hint="eastAsia"/>
        <w:kern w:val="0"/>
        <w:sz w:val="28"/>
        <w:szCs w:val="28"/>
      </w:rPr>
      <w:fldChar w:fldCharType="begin"/>
    </w:r>
    <w:r w:rsidRPr="00C0036C">
      <w:rPr>
        <w:rFonts w:ascii="宋体" w:hAnsi="宋体" w:hint="eastAsia"/>
        <w:kern w:val="0"/>
        <w:sz w:val="28"/>
        <w:szCs w:val="28"/>
      </w:rPr>
      <w:instrText xml:space="preserve"> PAGE </w:instrText>
    </w:r>
    <w:r w:rsidRPr="00C0036C">
      <w:rPr>
        <w:rFonts w:ascii="宋体" w:hAnsi="宋体" w:hint="eastAsia"/>
        <w:kern w:val="0"/>
        <w:sz w:val="28"/>
        <w:szCs w:val="28"/>
      </w:rPr>
      <w:fldChar w:fldCharType="separate"/>
    </w:r>
    <w:r>
      <w:rPr>
        <w:rFonts w:ascii="宋体" w:hAnsi="宋体"/>
        <w:noProof/>
        <w:kern w:val="0"/>
        <w:sz w:val="28"/>
        <w:szCs w:val="28"/>
      </w:rPr>
      <w:t>5</w:t>
    </w:r>
    <w:r w:rsidRPr="00C0036C">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r>
      <w:rPr>
        <w:rFonts w:ascii="宋体" w:hAnsi="宋体" w:hint="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68425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684259" w:rsidP="000D4F7B">
    <w:pPr>
      <w:pStyle w:val="a4"/>
      <w:pBdr>
        <w:bottom w:val="none" w:sz="0" w:space="0" w:color="auto"/>
      </w:pBdr>
      <w:spacing w:line="59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684259" w:rsidP="002C1E2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4E" w:rsidRDefault="006842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59"/>
    <w:rsid w:val="00684259"/>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F873C-4E45-4D57-A11A-3CA7A569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4259"/>
    <w:pPr>
      <w:tabs>
        <w:tab w:val="center" w:pos="4153"/>
        <w:tab w:val="right" w:pos="8306"/>
      </w:tabs>
      <w:snapToGrid w:val="0"/>
      <w:jc w:val="left"/>
    </w:pPr>
    <w:rPr>
      <w:sz w:val="18"/>
      <w:szCs w:val="18"/>
    </w:rPr>
  </w:style>
  <w:style w:type="character" w:customStyle="1" w:styleId="Char">
    <w:name w:val="页脚 Char"/>
    <w:basedOn w:val="a0"/>
    <w:link w:val="a3"/>
    <w:rsid w:val="00684259"/>
    <w:rPr>
      <w:rFonts w:ascii="Times New Roman" w:eastAsia="宋体" w:hAnsi="Times New Roman" w:cs="Times New Roman"/>
      <w:sz w:val="18"/>
      <w:szCs w:val="18"/>
    </w:rPr>
  </w:style>
  <w:style w:type="paragraph" w:styleId="a4">
    <w:name w:val="header"/>
    <w:basedOn w:val="a"/>
    <w:link w:val="Char0"/>
    <w:rsid w:val="006842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84259"/>
    <w:rPr>
      <w:rFonts w:ascii="Times New Roman" w:eastAsia="宋体" w:hAnsi="Times New Roman" w:cs="Times New Roman"/>
      <w:sz w:val="18"/>
      <w:szCs w:val="18"/>
    </w:rPr>
  </w:style>
  <w:style w:type="paragraph" w:customStyle="1" w:styleId="Style3">
    <w:name w:val="_Style 3"/>
    <w:basedOn w:val="a"/>
    <w:rsid w:val="0068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2015-04-15T02:12:00Z</dcterms:created>
  <dcterms:modified xsi:type="dcterms:W3CDTF">2015-04-15T02:13:00Z</dcterms:modified>
</cp:coreProperties>
</file>